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17"/>
        <w:gridCol w:w="1704"/>
        <w:gridCol w:w="1916"/>
        <w:gridCol w:w="3068"/>
      </w:tblGrid>
      <w:tr>
        <w:trPr/>
        <w:tc>
          <w:tcPr>
            <w:tcW w:w="351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704"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16"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17" w:type="dxa"/>
            <w:tcBorders/>
            <w:vAlign w:val="center"/>
          </w:tcPr>
          <w:p>
            <w:pPr>
              <w:pStyle w:val="TableContents"/>
              <w:bidi w:val="0"/>
              <w:spacing w:before="0" w:after="0"/>
              <w:jc w:val="left"/>
              <w:rPr/>
            </w:pPr>
            <w:hyperlink r:id="rId3">
              <w:r>
                <w:rPr>
                  <w:rStyle w:val="InternetLink"/>
                </w:rPr>
                <w:t>0000884144</w:t>
              </w:r>
            </w:hyperlink>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FORGENT NETWORKS INC</w:t>
                  </w:r>
                </w:p>
              </w:tc>
            </w:tr>
            <w:tr>
              <w:trPr/>
              <w:tc>
                <w:tcPr>
                  <w:tcW w:w="31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VTEL CORP</w:t>
                  </w:r>
                </w:p>
              </w:tc>
            </w:tr>
            <w:tr>
              <w:trPr/>
              <w:tc>
                <w:tcPr>
                  <w:tcW w:w="31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VIDEO TELECOM CORP</w:t>
                  </w:r>
                </w:p>
              </w:tc>
            </w:tr>
            <w:tr>
              <w:trPr/>
              <w:tc>
                <w:tcPr>
                  <w:tcW w:w="31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FORGENT NETWORKS INC</w:t>
                  </w:r>
                </w:p>
              </w:tc>
            </w:tr>
          </w:tbl>
          <w:p>
            <w:pPr>
              <w:pStyle w:val="TableContents"/>
              <w:bidi w:val="0"/>
              <w:spacing w:before="0" w:after="283"/>
              <w:jc w:val="left"/>
              <w:rPr/>
            </w:pPr>
            <w:r>
              <w:rPr/>
            </w:r>
          </w:p>
        </w:tc>
        <w:tc>
          <w:tcPr>
            <w:tcW w:w="3620"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19"/>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68" w:type="dxa"/>
            <w:vMerge w:val="restart"/>
            <w:tcBorders/>
          </w:tcPr>
          <w:p>
            <w:pPr>
              <w:pStyle w:val="TableContents"/>
              <w:bidi w:val="0"/>
              <w:spacing w:before="0" w:after="283"/>
              <w:jc w:val="left"/>
              <w:rPr/>
            </w:pPr>
            <w:r>
              <w:rPr/>
            </w:r>
          </w:p>
        </w:tc>
      </w:tr>
      <w:tr>
        <w:trPr/>
        <w:tc>
          <w:tcPr>
            <w:tcW w:w="351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0" w:type="dxa"/>
            <w:gridSpan w:val="2"/>
            <w:vMerge w:val="continue"/>
            <w:tcBorders/>
          </w:tcPr>
          <w:p>
            <w:pPr>
              <w:pStyle w:val="Normal"/>
              <w:bidi w:val="0"/>
              <w:jc w:val="left"/>
              <w:rPr/>
            </w:pPr>
            <w:r>
              <w:rPr/>
            </w:r>
          </w:p>
        </w:tc>
        <w:tc>
          <w:tcPr>
            <w:tcW w:w="3068" w:type="dxa"/>
            <w:vMerge w:val="continue"/>
            <w:tcBorders/>
          </w:tcPr>
          <w:p>
            <w:pPr>
              <w:pStyle w:val="Normal"/>
              <w:bidi w:val="0"/>
              <w:jc w:val="left"/>
              <w:rPr/>
            </w:pPr>
            <w:r>
              <w:rPr/>
            </w:r>
          </w:p>
        </w:tc>
      </w:tr>
      <w:tr>
        <w:trPr/>
        <w:tc>
          <w:tcPr>
            <w:tcW w:w="351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ASURE SOFTWARE INC</w:t>
            </w:r>
          </w:p>
        </w:tc>
        <w:tc>
          <w:tcPr>
            <w:tcW w:w="3620" w:type="dxa"/>
            <w:gridSpan w:val="2"/>
            <w:vMerge w:val="continue"/>
            <w:tcBorders/>
          </w:tcPr>
          <w:p>
            <w:pPr>
              <w:pStyle w:val="Normal"/>
              <w:bidi w:val="0"/>
              <w:jc w:val="left"/>
              <w:rPr/>
            </w:pPr>
            <w:r>
              <w:rPr/>
            </w:r>
          </w:p>
        </w:tc>
        <w:tc>
          <w:tcPr>
            <w:tcW w:w="3068" w:type="dxa"/>
            <w:vMerge w:val="continue"/>
            <w:tcBorders/>
          </w:tcPr>
          <w:p>
            <w:pPr>
              <w:pStyle w:val="Normal"/>
              <w:bidi w:val="0"/>
              <w:jc w:val="left"/>
              <w:rPr/>
            </w:pPr>
            <w:r>
              <w:rPr/>
            </w:r>
          </w:p>
        </w:tc>
      </w:tr>
      <w:tr>
        <w:trPr/>
        <w:tc>
          <w:tcPr>
            <w:tcW w:w="351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0" w:type="dxa"/>
            <w:gridSpan w:val="2"/>
            <w:vMerge w:val="continue"/>
            <w:tcBorders/>
          </w:tcPr>
          <w:p>
            <w:pPr>
              <w:pStyle w:val="Normal"/>
              <w:bidi w:val="0"/>
              <w:jc w:val="left"/>
              <w:rPr/>
            </w:pPr>
            <w:r>
              <w:rPr/>
            </w:r>
          </w:p>
        </w:tc>
        <w:tc>
          <w:tcPr>
            <w:tcW w:w="3068" w:type="dxa"/>
            <w:vMerge w:val="continue"/>
            <w:tcBorders/>
          </w:tcPr>
          <w:p>
            <w:pPr>
              <w:pStyle w:val="Normal"/>
              <w:bidi w:val="0"/>
              <w:jc w:val="left"/>
              <w:rPr/>
            </w:pPr>
            <w:r>
              <w:rPr/>
            </w:r>
          </w:p>
        </w:tc>
      </w:tr>
      <w:tr>
        <w:trPr/>
        <w:tc>
          <w:tcPr>
            <w:tcW w:w="351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0" w:type="dxa"/>
            <w:gridSpan w:val="2"/>
            <w:vMerge w:val="continue"/>
            <w:tcBorders/>
          </w:tcPr>
          <w:p>
            <w:pPr>
              <w:pStyle w:val="Normal"/>
              <w:bidi w:val="0"/>
              <w:jc w:val="left"/>
              <w:rPr/>
            </w:pPr>
            <w:r>
              <w:rPr/>
            </w:r>
          </w:p>
        </w:tc>
        <w:tc>
          <w:tcPr>
            <w:tcW w:w="3068" w:type="dxa"/>
            <w:vMerge w:val="continue"/>
            <w:tcBorders/>
          </w:tcPr>
          <w:p>
            <w:pPr>
              <w:pStyle w:val="Normal"/>
              <w:bidi w:val="0"/>
              <w:jc w:val="left"/>
              <w:rPr/>
            </w:pPr>
            <w:r>
              <w:rPr/>
            </w:r>
          </w:p>
        </w:tc>
      </w:tr>
      <w:tr>
        <w:trPr/>
        <w:tc>
          <w:tcPr>
            <w:tcW w:w="5221"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16" w:type="dxa"/>
            <w:tcBorders/>
          </w:tcPr>
          <w:p>
            <w:pPr>
              <w:pStyle w:val="TableContents"/>
              <w:bidi w:val="0"/>
              <w:spacing w:before="0" w:after="283"/>
              <w:jc w:val="left"/>
              <w:rPr>
                <w:sz w:val="4"/>
                <w:szCs w:val="4"/>
              </w:rPr>
            </w:pPr>
            <w:r>
              <w:rPr>
                <w:sz w:val="4"/>
                <w:szCs w:val="4"/>
              </w:rPr>
            </w:r>
          </w:p>
        </w:tc>
        <w:tc>
          <w:tcPr>
            <w:tcW w:w="3068" w:type="dxa"/>
            <w:vMerge w:val="continue"/>
            <w:tcBorders/>
          </w:tcPr>
          <w:p>
            <w:pPr>
              <w:pStyle w:val="Normal"/>
              <w:bidi w:val="0"/>
              <w:jc w:val="left"/>
              <w:rPr/>
            </w:pPr>
            <w:r>
              <w:rPr/>
            </w:r>
          </w:p>
        </w:tc>
      </w:tr>
      <w:tr>
        <w:trPr/>
        <w:tc>
          <w:tcPr>
            <w:tcW w:w="7137" w:type="dxa"/>
            <w:gridSpan w:val="3"/>
            <w:tcBorders/>
            <w:vAlign w:val="center"/>
          </w:tcPr>
          <w:p>
            <w:pPr>
              <w:pStyle w:val="TableContents"/>
              <w:bidi w:val="0"/>
              <w:spacing w:before="0" w:after="283"/>
              <w:jc w:val="left"/>
              <w:rPr>
                <w:sz w:val="4"/>
                <w:szCs w:val="4"/>
              </w:rPr>
            </w:pPr>
            <w:r>
              <w:rPr>
                <w:sz w:val="4"/>
                <w:szCs w:val="4"/>
              </w:rPr>
            </w:r>
          </w:p>
        </w:tc>
        <w:tc>
          <w:tcPr>
            <w:tcW w:w="3068"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ASURE SOFTWARE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#1800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5124372700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Goepel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Patrick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Pence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Goldstein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Eyal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Drew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Reynolds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Bjorn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Benjamin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Grace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Oberwager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Bradford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Grace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Colorado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2026-10-15</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Securities issued in connection with acquisitions.</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858"/>
        <w:gridCol w:w="1890"/>
        <w:gridCol w:w="1814"/>
        <w:gridCol w:w="2351"/>
        <w:gridCol w:w="1292"/>
      </w:tblGrid>
      <w:tr>
        <w:trPr>
          <w:tblHeader w:val="true"/>
        </w:trPr>
        <w:tc>
          <w:tcPr>
            <w:tcW w:w="285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89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1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35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9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85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ASURE SOFTWARE INC</w:t>
            </w:r>
          </w:p>
        </w:tc>
        <w:tc>
          <w:tcPr>
            <w:tcW w:w="189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JOHN PENCE</w:t>
            </w:r>
          </w:p>
        </w:tc>
        <w:tc>
          <w:tcPr>
            <w:tcW w:w="181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 Pence</w:t>
            </w:r>
          </w:p>
        </w:tc>
        <w:tc>
          <w:tcPr>
            <w:tcW w:w="235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29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2026-10-16</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884144"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1679</Words>
  <Characters>9569</Characters>
  <CharactersWithSpaces>10822</CharactersWithSpaces>
  <Paragraphs>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