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0001809184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3"/>
        <w:gridCol w:w="3652"/>
      </w:tblGrid>
      <w:tr>
        <w:trPr/>
        <w:tc>
          <w:tcPr>
            <w:tcW w:w="6553" w:type="dxa"/>
            <w:tcBorders/>
            <w:vAlign w:val="center"/>
          </w:tcPr>
          <w:p>
            <w:pPr>
              <w:pStyle w:val="TableContents"/>
              <w:bidi w:val="0"/>
              <w:spacing w:before="0" w:after="283"/>
              <w:jc w:val="left"/>
              <w:rPr/>
            </w:pPr>
            <w:r>
              <w:rPr/>
              <w:t>Name of Issuer</w:t>
            </w:r>
          </w:p>
        </w:tc>
        <w:tc>
          <w:tcPr>
            <w:tcW w:w="3652" w:type="dxa"/>
            <w:tcBorders/>
            <w:vAlign w:val="center"/>
          </w:tcPr>
          <w:p>
            <w:pPr>
              <w:pStyle w:val="TableContents"/>
              <w:bidi w:val="0"/>
              <w:spacing w:before="0" w:after="0"/>
              <w:jc w:val="left"/>
              <w:rPr/>
            </w:pPr>
            <w:r>
              <w:rPr/>
              <w:t>ASURE SOFTWARE INC</w:t>
            </w:r>
          </w:p>
        </w:tc>
      </w:tr>
      <w:tr>
        <w:trPr/>
        <w:tc>
          <w:tcPr>
            <w:tcW w:w="6553" w:type="dxa"/>
            <w:tcBorders/>
            <w:vAlign w:val="center"/>
          </w:tcPr>
          <w:p>
            <w:pPr>
              <w:pStyle w:val="TableContents"/>
              <w:bidi w:val="0"/>
              <w:spacing w:before="0" w:after="283"/>
              <w:jc w:val="left"/>
              <w:rPr/>
            </w:pPr>
            <w:r>
              <w:rPr/>
              <w:t>SEC File Number</w:t>
            </w:r>
          </w:p>
        </w:tc>
        <w:tc>
          <w:tcPr>
            <w:tcW w:w="3652" w:type="dxa"/>
            <w:tcBorders/>
            <w:vAlign w:val="center"/>
          </w:tcPr>
          <w:p>
            <w:pPr>
              <w:pStyle w:val="TableContents"/>
              <w:bidi w:val="0"/>
              <w:spacing w:before="0" w:after="0"/>
              <w:jc w:val="left"/>
              <w:rPr/>
            </w:pPr>
            <w:r>
              <w:rPr/>
              <w:t>001-34522</w:t>
            </w:r>
          </w:p>
        </w:tc>
      </w:tr>
      <w:tr>
        <w:trPr/>
        <w:tc>
          <w:tcPr>
            <w:tcW w:w="6553" w:type="dxa"/>
            <w:tcBorders/>
            <w:vAlign w:val="center"/>
          </w:tcPr>
          <w:p>
            <w:pPr>
              <w:pStyle w:val="TableContents"/>
              <w:bidi w:val="0"/>
              <w:spacing w:before="0" w:after="283"/>
              <w:jc w:val="left"/>
              <w:rPr/>
            </w:pPr>
            <w:r>
              <w:rPr/>
              <w:t>Address of Issuer</w:t>
            </w:r>
          </w:p>
        </w:tc>
        <w:tc>
          <w:tcPr>
            <w:tcW w:w="3652" w:type="dxa"/>
            <w:tcBorders/>
            <w:vAlign w:val="center"/>
          </w:tcPr>
          <w:p>
            <w:pPr>
              <w:pStyle w:val="TableContents"/>
              <w:bidi w:val="0"/>
              <w:spacing w:before="0" w:after="0"/>
              <w:jc w:val="left"/>
              <w:rPr/>
            </w:pPr>
            <w:r>
              <w:rPr/>
              <w:t>405 COLORADO ST</w:t>
              <w:br/>
              <w:t>#1800</w:t>
              <w:br/>
              <w:t>AUSTIN</w:t>
              <w:br/>
              <w:t xml:space="preserve">TEXAS </w:t>
              <w:br/>
              <w:t>78701</w:t>
            </w:r>
          </w:p>
        </w:tc>
      </w:tr>
      <w:tr>
        <w:trPr/>
        <w:tc>
          <w:tcPr>
            <w:tcW w:w="6553" w:type="dxa"/>
            <w:tcBorders/>
            <w:vAlign w:val="center"/>
          </w:tcPr>
          <w:p>
            <w:pPr>
              <w:pStyle w:val="TableContents"/>
              <w:bidi w:val="0"/>
              <w:spacing w:before="0" w:after="283"/>
              <w:jc w:val="left"/>
              <w:rPr/>
            </w:pPr>
            <w:r>
              <w:rPr/>
              <w:t>Phone</w:t>
            </w:r>
          </w:p>
        </w:tc>
        <w:tc>
          <w:tcPr>
            <w:tcW w:w="3652" w:type="dxa"/>
            <w:tcBorders/>
            <w:vAlign w:val="center"/>
          </w:tcPr>
          <w:p>
            <w:pPr>
              <w:pStyle w:val="TableContents"/>
              <w:bidi w:val="0"/>
              <w:spacing w:before="0" w:after="0"/>
              <w:jc w:val="left"/>
              <w:rPr/>
            </w:pPr>
            <w:r>
              <w:rPr/>
              <w:t>5124372700</w:t>
            </w:r>
          </w:p>
        </w:tc>
      </w:tr>
      <w:tr>
        <w:trPr/>
        <w:tc>
          <w:tcPr>
            <w:tcW w:w="6553" w:type="dxa"/>
            <w:tcBorders/>
            <w:vAlign w:val="center"/>
          </w:tcPr>
          <w:p>
            <w:pPr>
              <w:pStyle w:val="TableContents"/>
              <w:bidi w:val="0"/>
              <w:spacing w:before="0" w:after="283"/>
              <w:jc w:val="left"/>
              <w:rPr/>
            </w:pPr>
            <w:r>
              <w:rPr/>
              <w:t>Name of Person for Whose Account the Securities are To Be Sold</w:t>
            </w:r>
          </w:p>
        </w:tc>
        <w:tc>
          <w:tcPr>
            <w:tcW w:w="3652" w:type="dxa"/>
            <w:tcBorders/>
            <w:vAlign w:val="center"/>
          </w:tcPr>
          <w:p>
            <w:pPr>
              <w:pStyle w:val="TableContents"/>
              <w:bidi w:val="0"/>
              <w:spacing w:before="0" w:after="0"/>
              <w:jc w:val="left"/>
              <w:rPr/>
            </w:pPr>
            <w:r>
              <w:rPr/>
              <w:t>Reynolds Bjorn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3" w:type="dxa"/>
            <w:tcBorders/>
            <w:vAlign w:val="center"/>
          </w:tcPr>
          <w:p>
            <w:pPr>
              <w:pStyle w:val="TableContents"/>
              <w:bidi w:val="0"/>
              <w:spacing w:before="0" w:after="283"/>
              <w:jc w:val="left"/>
              <w:rPr/>
            </w:pPr>
            <w:r>
              <w:rPr/>
              <w:t>Relationship to Issuer</w:t>
            </w:r>
          </w:p>
        </w:tc>
        <w:tc>
          <w:tcPr>
            <w:tcW w:w="36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15420</w:t>
            </w:r>
          </w:p>
        </w:tc>
        <w:tc>
          <w:tcPr>
            <w:tcW w:w="1377" w:type="dxa"/>
            <w:tcBorders/>
            <w:vAlign w:val="center"/>
          </w:tcPr>
          <w:p>
            <w:pPr>
              <w:pStyle w:val="TableContents"/>
              <w:bidi w:val="0"/>
              <w:spacing w:before="0" w:after="283"/>
              <w:jc w:val="left"/>
              <w:rPr/>
            </w:pPr>
            <w:r>
              <w:rPr/>
              <w:t>128786.19</w:t>
            </w:r>
          </w:p>
        </w:tc>
        <w:tc>
          <w:tcPr>
            <w:tcW w:w="1552" w:type="dxa"/>
            <w:tcBorders/>
            <w:vAlign w:val="center"/>
          </w:tcPr>
          <w:p>
            <w:pPr>
              <w:pStyle w:val="TableContents"/>
              <w:bidi w:val="0"/>
              <w:spacing w:before="0" w:after="283"/>
              <w:jc w:val="left"/>
              <w:rPr/>
            </w:pPr>
            <w:r>
              <w:rPr/>
              <w:t>28879328</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6000</w:t>
            </w:r>
          </w:p>
        </w:tc>
        <w:tc>
          <w:tcPr>
            <w:tcW w:w="1046" w:type="dxa"/>
            <w:tcBorders/>
            <w:vAlign w:val="center"/>
          </w:tcPr>
          <w:p>
            <w:pPr>
              <w:pStyle w:val="TableContents"/>
              <w:bidi w:val="0"/>
              <w:spacing w:before="0" w:after="283"/>
              <w:jc w:val="left"/>
              <w:rPr/>
            </w:pPr>
            <w:r>
              <w:rPr/>
              <w:t>03/16/2023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597</w:t>
            </w:r>
          </w:p>
        </w:tc>
        <w:tc>
          <w:tcPr>
            <w:tcW w:w="1046" w:type="dxa"/>
            <w:tcBorders/>
            <w:vAlign w:val="center"/>
          </w:tcPr>
          <w:p>
            <w:pPr>
              <w:pStyle w:val="TableContents"/>
              <w:bidi w:val="0"/>
              <w:spacing w:before="0" w:after="283"/>
              <w:jc w:val="left"/>
              <w:rPr/>
            </w:pPr>
            <w:r>
              <w:rPr/>
              <w:t>03/31/2023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597</w:t>
            </w:r>
          </w:p>
        </w:tc>
        <w:tc>
          <w:tcPr>
            <w:tcW w:w="1046" w:type="dxa"/>
            <w:tcBorders/>
            <w:vAlign w:val="center"/>
          </w:tcPr>
          <w:p>
            <w:pPr>
              <w:pStyle w:val="TableContents"/>
              <w:bidi w:val="0"/>
              <w:spacing w:before="0" w:after="283"/>
              <w:jc w:val="left"/>
              <w:rPr/>
            </w:pPr>
            <w:r>
              <w:rPr/>
              <w:t>06/30/2023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6000</w:t>
            </w:r>
          </w:p>
        </w:tc>
        <w:tc>
          <w:tcPr>
            <w:tcW w:w="1046" w:type="dxa"/>
            <w:tcBorders/>
            <w:vAlign w:val="center"/>
          </w:tcPr>
          <w:p>
            <w:pPr>
              <w:pStyle w:val="TableContents"/>
              <w:bidi w:val="0"/>
              <w:spacing w:before="0" w:after="283"/>
              <w:jc w:val="left"/>
              <w:rPr/>
            </w:pPr>
            <w:r>
              <w:rPr/>
              <w:t>03/06/2024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2226</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Jared Cook, as a duly authorized representative of Fidelity Brokerage Services LLC, as attorney-in-fact for Bjorn Reynolds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3247</Characters>
  <CharactersWithSpaces>3785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