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5905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90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GILL DANIEL M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ASURE SOFTWARE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ASUR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17440 VIA LUGANO CT.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1040" w:type="dxa"/>
            <w:vAlign w:val="bottom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MIROMAR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33913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0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LAKES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Asure Software, Inc. Common Stock ($0.01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7.86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50,165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par value)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Asure Software, Inc. Common Stock ($0.01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4,581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8.58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45,584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par value)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80" w:type="dxa"/>
            <w:vAlign w:val="bottom"/>
            <w:gridSpan w:val="10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Asure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Software,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7.86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(Option to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($0.01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par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value)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-2557145</wp:posOffset>
            </wp:positionV>
            <wp:extent cx="29210" cy="2562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6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represent the payment of exercise price associated with the exercise of stock options that were originally granted on May 13, 2021.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grant of employee stock options that vested 1/3rd on the first anniversary of the grant date of May 13, 2021, (the "Grant Date") and the remaining 2/3rds vested over a period of two years in equal monthly installments with the last such vesting date being the third anniversary of the Grant Date.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M. Gill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05/14/2026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38735" TargetMode="External"/><Relationship Id="rId14" Type="http://schemas.openxmlformats.org/officeDocument/2006/relationships/hyperlink" Target="http://www.sec.gov/cgi-bin/browse-edgar?action=getcompany&amp;CIK=00008841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2026-05-14T20:52:59Z</dcterms:created>
  <dcterms:modified xsi:type="dcterms:W3CDTF">2026-05-14T20:52:59Z</dcterms:modified>
</cp:coreProperties>
</file>